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31FD1A47"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E70B75">
        <w:rPr>
          <w:b/>
          <w:bCs/>
          <w:lang w:eastAsia="zh-CN"/>
        </w:rPr>
        <w:t>10</w:t>
      </w:r>
      <w:r w:rsidRPr="002D3C03">
        <w:rPr>
          <w:b/>
          <w:kern w:val="2"/>
          <w:lang w:eastAsia="zh-CN"/>
        </w:rPr>
        <w:tab/>
      </w:r>
      <w:r>
        <w:rPr>
          <w:b/>
          <w:kern w:val="2"/>
          <w:lang w:eastAsia="zh-CN"/>
        </w:rPr>
        <w:t xml:space="preserve">  </w:t>
      </w:r>
      <w:r w:rsidR="001F5C70" w:rsidRPr="001F5C70">
        <w:rPr>
          <w:b/>
          <w:kern w:val="2"/>
          <w:lang w:eastAsia="zh-CN"/>
        </w:rPr>
        <w:t>R4-2</w:t>
      </w:r>
      <w:r w:rsidR="00E70B75">
        <w:rPr>
          <w:b/>
          <w:kern w:val="2"/>
          <w:lang w:eastAsia="zh-CN"/>
        </w:rPr>
        <w:t>4</w:t>
      </w:r>
      <w:r w:rsidR="00904A99">
        <w:rPr>
          <w:b/>
          <w:kern w:val="2"/>
          <w:lang w:eastAsia="zh-CN"/>
        </w:rPr>
        <w:t>01686</w:t>
      </w:r>
      <w:bookmarkStart w:id="1" w:name="_GoBack"/>
      <w:bookmarkEnd w:id="1"/>
    </w:p>
    <w:p w14:paraId="5772FD47" w14:textId="77777777" w:rsidR="00E70B75" w:rsidRPr="00BD6520" w:rsidRDefault="00E70B75" w:rsidP="00E70B75">
      <w:pPr>
        <w:rPr>
          <w:b/>
          <w:bCs/>
          <w:vertAlign w:val="superscript"/>
          <w:lang w:eastAsia="zh-CN"/>
        </w:rPr>
      </w:pPr>
      <w:r>
        <w:rPr>
          <w:rFonts w:eastAsia="宋体"/>
          <w:b/>
          <w:bCs/>
          <w:lang w:eastAsia="zh-CN"/>
        </w:rPr>
        <w:t>Athens</w:t>
      </w:r>
      <w:r w:rsidRPr="00F6004D">
        <w:rPr>
          <w:rFonts w:eastAsia="宋体"/>
          <w:b/>
          <w:bCs/>
          <w:lang w:eastAsia="zh-CN"/>
        </w:rPr>
        <w:t xml:space="preserve">, </w:t>
      </w:r>
      <w:r>
        <w:rPr>
          <w:rFonts w:eastAsia="宋体"/>
          <w:b/>
          <w:bCs/>
          <w:lang w:eastAsia="zh-CN"/>
        </w:rPr>
        <w:t>Greece, February</w:t>
      </w:r>
      <w:r w:rsidRPr="00F6004D">
        <w:rPr>
          <w:rFonts w:eastAsia="宋体"/>
          <w:b/>
          <w:bCs/>
          <w:lang w:eastAsia="zh-CN"/>
        </w:rPr>
        <w:t xml:space="preserve"> </w:t>
      </w:r>
      <w:r>
        <w:rPr>
          <w:rFonts w:eastAsia="宋体"/>
          <w:b/>
          <w:bCs/>
          <w:lang w:eastAsia="zh-CN"/>
        </w:rPr>
        <w:t>26 – March 01,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C79DDE5"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E70B75">
        <w:rPr>
          <w:b/>
          <w:kern w:val="2"/>
          <w:lang w:eastAsia="zh-CN"/>
        </w:rPr>
        <w:t>11</w:t>
      </w:r>
      <w:r w:rsidR="0071509B" w:rsidRPr="0071509B">
        <w:rPr>
          <w:b/>
          <w:kern w:val="2"/>
          <w:lang w:eastAsia="zh-CN"/>
        </w:rPr>
        <w:t>.</w:t>
      </w:r>
      <w:r w:rsidR="00070C29">
        <w:rPr>
          <w:b/>
          <w:kern w:val="2"/>
          <w:lang w:eastAsia="zh-CN"/>
        </w:rPr>
        <w:t>1</w:t>
      </w:r>
      <w:r w:rsidR="00ED3BE2">
        <w:rPr>
          <w:b/>
          <w:kern w:val="2"/>
          <w:lang w:eastAsia="zh-CN"/>
        </w:rPr>
        <w:t>.</w:t>
      </w:r>
      <w:r w:rsidR="00E70B75">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69C087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E70B75" w:rsidRPr="00E70B75">
        <w:rPr>
          <w:b/>
          <w:kern w:val="2"/>
          <w:lang w:eastAsia="zh-CN"/>
        </w:rPr>
        <w:t>Testability and interoperability issues for positioning accuracy enhancement</w:t>
      </w:r>
      <w:r w:rsidR="00E70B75">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42AC13D2" w14:textId="77777777" w:rsidR="00B57AFC" w:rsidRDefault="00B57AFC" w:rsidP="00B57AFC">
      <w:pPr>
        <w:overflowPunct w:val="0"/>
        <w:snapToGrid/>
        <w:textAlignment w:val="baseline"/>
        <w:rPr>
          <w:lang w:eastAsia="zh-CN"/>
        </w:rPr>
      </w:pPr>
      <w:r>
        <w:rPr>
          <w:lang w:eastAsia="zh-CN"/>
        </w:rPr>
        <w:t xml:space="preserve">In [1], a new WID is approved, where RAN4 is required to specify </w:t>
      </w:r>
      <w:r w:rsidRPr="00FE5542">
        <w:rPr>
          <w:lang w:eastAsia="zh-CN"/>
        </w:rPr>
        <w:t>core requirements for AIML-enabled beam management and positioning accuracy enhancement</w:t>
      </w:r>
      <w:r>
        <w:rPr>
          <w:lang w:eastAsia="zh-CN"/>
        </w:rPr>
        <w:t xml:space="preserve">. </w:t>
      </w:r>
    </w:p>
    <w:p w14:paraId="5E813262" w14:textId="588028B0" w:rsidR="00B57AFC" w:rsidRDefault="00B57AFC" w:rsidP="00B57AFC">
      <w:pPr>
        <w:overflowPunct w:val="0"/>
        <w:snapToGrid/>
        <w:textAlignment w:val="baseline"/>
        <w:rPr>
          <w:lang w:eastAsia="zh-CN"/>
        </w:rPr>
      </w:pPr>
      <w:r>
        <w:rPr>
          <w:lang w:eastAsia="zh-CN"/>
        </w:rPr>
        <w:t xml:space="preserve">According to the TR 38.843 [2], potential test metrics are identified for </w:t>
      </w:r>
      <w:r w:rsidRPr="00B57AFC">
        <w:rPr>
          <w:lang w:eastAsia="zh-CN"/>
        </w:rPr>
        <w:t>positioning accuracy enhancement</w:t>
      </w:r>
      <w:r>
        <w:rPr>
          <w:lang w:eastAsia="zh-CN"/>
        </w:rPr>
        <w:t xml:space="preserve">. The testability and necessity of each identified test metric needs further justification. </w:t>
      </w:r>
    </w:p>
    <w:p w14:paraId="1D76C44D" w14:textId="29037A6A" w:rsidR="00B57AFC" w:rsidRPr="00D20BAC" w:rsidRDefault="00B57AFC" w:rsidP="00B57AFC">
      <w:pPr>
        <w:overflowPunct w:val="0"/>
        <w:snapToGrid/>
        <w:textAlignment w:val="baseline"/>
        <w:rPr>
          <w:lang w:eastAsia="en-GB"/>
        </w:rPr>
      </w:pPr>
      <w:r>
        <w:rPr>
          <w:lang w:eastAsia="en-GB"/>
        </w:rPr>
        <w:t xml:space="preserve">In this contribution, both the </w:t>
      </w:r>
      <w:r w:rsidRPr="00B57AFC">
        <w:rPr>
          <w:lang w:eastAsia="en-GB"/>
        </w:rPr>
        <w:t xml:space="preserve">positioning accuracy enhancement </w:t>
      </w:r>
      <w:r>
        <w:rPr>
          <w:lang w:eastAsia="en-GB"/>
        </w:rPr>
        <w:t xml:space="preserve">specific core requirement and testability of test metrics are analyzed. </w:t>
      </w:r>
    </w:p>
    <w:p w14:paraId="149CC689" w14:textId="77777777" w:rsidR="00B57AFC" w:rsidRPr="00FE5542" w:rsidRDefault="00B57AFC" w:rsidP="00B57AFC">
      <w:pPr>
        <w:pStyle w:val="Heading1"/>
        <w:numPr>
          <w:ilvl w:val="0"/>
          <w:numId w:val="8"/>
        </w:numPr>
        <w:ind w:left="426"/>
      </w:pPr>
      <w:r>
        <w:t>Core</w:t>
      </w:r>
      <w:r w:rsidRPr="00F10401">
        <w:t xml:space="preserve"> </w:t>
      </w:r>
      <w:r>
        <w:t xml:space="preserve">requirements </w:t>
      </w:r>
      <w:r w:rsidRPr="00F10401">
        <w:t xml:space="preserve">for </w:t>
      </w:r>
      <w:r>
        <w:t>LCM procedures</w:t>
      </w:r>
    </w:p>
    <w:tbl>
      <w:tblPr>
        <w:tblStyle w:val="TableGrid"/>
        <w:tblW w:w="0" w:type="auto"/>
        <w:tblLook w:val="04A0" w:firstRow="1" w:lastRow="0" w:firstColumn="1" w:lastColumn="0" w:noHBand="0" w:noVBand="1"/>
      </w:tblPr>
      <w:tblGrid>
        <w:gridCol w:w="9307"/>
      </w:tblGrid>
      <w:tr w:rsidR="00B57AFC" w14:paraId="1BF6D65A" w14:textId="77777777" w:rsidTr="00B7741A">
        <w:tc>
          <w:tcPr>
            <w:tcW w:w="9307" w:type="dxa"/>
          </w:tcPr>
          <w:p w14:paraId="70A95506" w14:textId="77777777" w:rsidR="00B57AFC" w:rsidRDefault="00B57AFC" w:rsidP="00B96DCD">
            <w:pPr>
              <w:spacing w:after="0"/>
              <w:rPr>
                <w:rFonts w:eastAsia="Yu Mincho"/>
                <w:sz w:val="16"/>
                <w:szCs w:val="20"/>
                <w:lang w:eastAsia="ja-JP"/>
              </w:rPr>
            </w:pPr>
            <w:r>
              <w:rPr>
                <w:rFonts w:eastAsia="Yu Mincho"/>
                <w:sz w:val="16"/>
                <w:szCs w:val="20"/>
                <w:lang w:eastAsia="ja-JP"/>
              </w:rPr>
              <w:t>R19 SID on AIML</w:t>
            </w:r>
            <w:r w:rsidRPr="00FE5542">
              <w:rPr>
                <w:rFonts w:eastAsia="Yu Mincho"/>
                <w:sz w:val="16"/>
                <w:szCs w:val="20"/>
                <w:lang w:eastAsia="ja-JP"/>
              </w:rPr>
              <w:t xml:space="preserve"> [</w:t>
            </w:r>
            <w:r>
              <w:rPr>
                <w:rFonts w:eastAsia="Yu Mincho"/>
                <w:sz w:val="16"/>
                <w:szCs w:val="20"/>
                <w:lang w:eastAsia="ja-JP"/>
              </w:rPr>
              <w:t>1</w:t>
            </w:r>
            <w:r w:rsidRPr="00FE5542">
              <w:rPr>
                <w:rFonts w:eastAsia="Yu Mincho"/>
                <w:sz w:val="16"/>
                <w:szCs w:val="20"/>
                <w:lang w:eastAsia="ja-JP"/>
              </w:rPr>
              <w:t>]:</w:t>
            </w:r>
          </w:p>
          <w:p w14:paraId="2B2FC5E3" w14:textId="77777777" w:rsidR="00B57AFC" w:rsidRPr="00E054EB" w:rsidRDefault="00B57AFC" w:rsidP="00B57AFC">
            <w:pPr>
              <w:numPr>
                <w:ilvl w:val="0"/>
                <w:numId w:val="44"/>
              </w:numPr>
              <w:overflowPunct w:val="0"/>
              <w:snapToGrid/>
              <w:spacing w:after="0"/>
              <w:jc w:val="left"/>
              <w:textAlignment w:val="baseline"/>
              <w:rPr>
                <w:bCs/>
                <w:sz w:val="16"/>
                <w:szCs w:val="16"/>
              </w:rPr>
            </w:pPr>
            <w:r w:rsidRPr="00E054EB">
              <w:rPr>
                <w:rFonts w:eastAsia="Batang"/>
                <w:sz w:val="16"/>
                <w:szCs w:val="16"/>
                <w:lang w:eastAsia="x-none"/>
              </w:rPr>
              <w:t xml:space="preserve">Core requirements for </w:t>
            </w:r>
            <w:r w:rsidRPr="00E054EB">
              <w:rPr>
                <w:bCs/>
                <w:sz w:val="16"/>
                <w:szCs w:val="16"/>
              </w:rPr>
              <w:t xml:space="preserve">the above two use cases for AI/ML </w:t>
            </w:r>
            <w:r w:rsidRPr="00E054EB">
              <w:rPr>
                <w:rFonts w:eastAsia="Batang"/>
                <w:sz w:val="16"/>
                <w:szCs w:val="16"/>
                <w:lang w:eastAsia="x-none"/>
              </w:rPr>
              <w:t>LCM procedures and UE features [RAN4]:</w:t>
            </w:r>
          </w:p>
          <w:p w14:paraId="62C74EEF" w14:textId="77777777" w:rsidR="00B57AFC" w:rsidRPr="00E054EB" w:rsidRDefault="00B57AFC" w:rsidP="00B57AFC">
            <w:pPr>
              <w:numPr>
                <w:ilvl w:val="1"/>
                <w:numId w:val="44"/>
              </w:numPr>
              <w:overflowPunct w:val="0"/>
              <w:snapToGrid/>
              <w:spacing w:after="0"/>
              <w:jc w:val="left"/>
              <w:textAlignment w:val="baseline"/>
              <w:rPr>
                <w:bCs/>
                <w:sz w:val="16"/>
                <w:szCs w:val="16"/>
              </w:rPr>
            </w:pPr>
            <w:r w:rsidRPr="00E054EB">
              <w:rPr>
                <w:bCs/>
                <w:sz w:val="16"/>
                <w:szCs w:val="16"/>
              </w:rPr>
              <w:t>Specify necessary RAN4 core requirements for the above two use cases.</w:t>
            </w:r>
          </w:p>
          <w:p w14:paraId="132C0CE1" w14:textId="77777777" w:rsidR="00B57AFC" w:rsidRPr="00E054EB" w:rsidRDefault="00B57AFC" w:rsidP="00B57AFC">
            <w:pPr>
              <w:numPr>
                <w:ilvl w:val="1"/>
                <w:numId w:val="44"/>
              </w:numPr>
              <w:overflowPunct w:val="0"/>
              <w:snapToGrid/>
              <w:spacing w:after="0"/>
              <w:jc w:val="left"/>
              <w:textAlignment w:val="baseline"/>
              <w:rPr>
                <w:bCs/>
              </w:rPr>
            </w:pPr>
            <w:r w:rsidRPr="00E054EB">
              <w:rPr>
                <w:rFonts w:eastAsia="Batang"/>
                <w:sz w:val="16"/>
                <w:szCs w:val="16"/>
                <w:lang w:eastAsia="x-none"/>
              </w:rPr>
              <w:t>Specify necessary RAN4 core requirements for LCM procedures including performance monitoring.</w:t>
            </w:r>
          </w:p>
        </w:tc>
      </w:tr>
    </w:tbl>
    <w:p w14:paraId="4D773C38" w14:textId="0C51EEDA" w:rsidR="00B57AFC" w:rsidRPr="00B57AFC" w:rsidRDefault="00B57AFC" w:rsidP="00B57AFC">
      <w:pPr>
        <w:spacing w:before="120"/>
        <w:rPr>
          <w:lang w:eastAsia="zh-CN"/>
        </w:rPr>
      </w:pPr>
      <w:r>
        <w:rPr>
          <w:lang w:eastAsia="zh-CN"/>
        </w:rPr>
        <w:t xml:space="preserve">It is noticed that RAN1/2 will </w:t>
      </w:r>
      <w:r>
        <w:rPr>
          <w:bCs/>
        </w:rPr>
        <w:t>s</w:t>
      </w:r>
      <w:r w:rsidRPr="00F03FD6">
        <w:rPr>
          <w:bCs/>
        </w:rPr>
        <w:t xml:space="preserve">pecify necessary </w:t>
      </w:r>
      <w:proofErr w:type="spellStart"/>
      <w:r w:rsidRPr="00F03FD6">
        <w:rPr>
          <w:bCs/>
        </w:rPr>
        <w:t>signalling</w:t>
      </w:r>
      <w:proofErr w:type="spellEnd"/>
      <w:r w:rsidRPr="00F03FD6">
        <w:rPr>
          <w:bCs/>
        </w:rPr>
        <w:t xml:space="preserve">/mechanism(s) to facilitate LCM operations specific to the </w:t>
      </w:r>
      <w:r w:rsidR="00B96DCD">
        <w:rPr>
          <w:bCs/>
        </w:rPr>
        <w:t>positioning accuracy enhancement</w:t>
      </w:r>
      <w:r w:rsidRPr="00F03FD6">
        <w:rPr>
          <w:bCs/>
        </w:rPr>
        <w:t xml:space="preserve"> use cases, if any</w:t>
      </w:r>
      <w:r>
        <w:rPr>
          <w:bCs/>
        </w:rPr>
        <w:t>. RAN4 can start investigating</w:t>
      </w:r>
      <w:r w:rsidR="00D1688E">
        <w:rPr>
          <w:bCs/>
        </w:rPr>
        <w:t xml:space="preserve"> </w:t>
      </w:r>
      <w:r w:rsidR="00B96DCD">
        <w:rPr>
          <w:bCs/>
        </w:rPr>
        <w:t>associated core requirements</w:t>
      </w:r>
      <w:r>
        <w:rPr>
          <w:bCs/>
        </w:rPr>
        <w:t xml:space="preserve"> after achieving sufficient input from other WGs.</w:t>
      </w:r>
    </w:p>
    <w:p w14:paraId="2E8D167A" w14:textId="09B9E9B7" w:rsidR="00E33D8B" w:rsidRDefault="00B57AFC" w:rsidP="00736E94">
      <w:pPr>
        <w:pStyle w:val="Heading1"/>
        <w:numPr>
          <w:ilvl w:val="0"/>
          <w:numId w:val="8"/>
        </w:numPr>
        <w:ind w:left="426"/>
      </w:pPr>
      <w:r w:rsidRPr="00B57AFC">
        <w:t>Test metrics for positioning accuracy enhancement</w:t>
      </w:r>
    </w:p>
    <w:tbl>
      <w:tblPr>
        <w:tblStyle w:val="TableGrid"/>
        <w:tblW w:w="0" w:type="auto"/>
        <w:tblLook w:val="04A0" w:firstRow="1" w:lastRow="0" w:firstColumn="1" w:lastColumn="0" w:noHBand="0" w:noVBand="1"/>
      </w:tblPr>
      <w:tblGrid>
        <w:gridCol w:w="9307"/>
      </w:tblGrid>
      <w:tr w:rsidR="00E33D8B" w14:paraId="036A13B0" w14:textId="77777777" w:rsidTr="00B7741A">
        <w:tc>
          <w:tcPr>
            <w:tcW w:w="9307" w:type="dxa"/>
          </w:tcPr>
          <w:p w14:paraId="75A409FA" w14:textId="77777777" w:rsidR="00E33D8B" w:rsidRDefault="00E33D8B" w:rsidP="00E33D8B">
            <w:pPr>
              <w:rPr>
                <w:rFonts w:eastAsia="Yu Mincho"/>
                <w:sz w:val="16"/>
                <w:szCs w:val="20"/>
                <w:lang w:eastAsia="ja-JP"/>
              </w:rPr>
            </w:pPr>
            <w:r w:rsidRPr="00FE5542">
              <w:rPr>
                <w:rFonts w:eastAsia="Yu Mincho"/>
                <w:sz w:val="16"/>
                <w:szCs w:val="20"/>
                <w:lang w:eastAsia="ja-JP"/>
              </w:rPr>
              <w:t>TR 38.843 [2]:</w:t>
            </w:r>
          </w:p>
          <w:p w14:paraId="710E4EB9" w14:textId="77777777" w:rsidR="003161E5" w:rsidRPr="003161E5" w:rsidRDefault="003161E5" w:rsidP="003161E5">
            <w:pPr>
              <w:autoSpaceDE/>
              <w:autoSpaceDN/>
              <w:adjustRightInd/>
              <w:snapToGrid/>
              <w:spacing w:after="0"/>
              <w:jc w:val="left"/>
              <w:rPr>
                <w:rFonts w:eastAsia="MS Mincho"/>
                <w:sz w:val="16"/>
                <w:szCs w:val="16"/>
                <w:lang w:val="en-GB" w:eastAsia="zh-CN"/>
              </w:rPr>
            </w:pPr>
            <w:r w:rsidRPr="003161E5">
              <w:rPr>
                <w:rFonts w:eastAsia="MS Mincho"/>
                <w:sz w:val="16"/>
                <w:szCs w:val="16"/>
                <w:lang w:val="en-GB"/>
              </w:rPr>
              <w:t>For metrics for positioning</w:t>
            </w:r>
            <w:r w:rsidRPr="003161E5">
              <w:rPr>
                <w:rFonts w:eastAsia="MS Mincho"/>
                <w:sz w:val="16"/>
                <w:szCs w:val="16"/>
                <w:lang w:val="en-GB" w:eastAsia="zh-CN"/>
              </w:rPr>
              <w:t xml:space="preserve"> requirements/tests</w:t>
            </w:r>
            <w:r w:rsidRPr="003161E5">
              <w:rPr>
                <w:rFonts w:eastAsia="MS Mincho"/>
                <w:sz w:val="16"/>
                <w:szCs w:val="16"/>
                <w:lang w:val="en-GB"/>
              </w:rPr>
              <w:t>, the candidate options include</w:t>
            </w:r>
          </w:p>
          <w:p w14:paraId="4CEEF974"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1: positioning accuracy: Ground truth vs. reported</w:t>
            </w:r>
          </w:p>
          <w:p w14:paraId="06E4C6DD" w14:textId="77777777" w:rsidR="003161E5" w:rsidRPr="003161E5" w:rsidRDefault="003161E5" w:rsidP="003161E5">
            <w:pPr>
              <w:numPr>
                <w:ilvl w:val="1"/>
                <w:numId w:val="46"/>
              </w:numPr>
              <w:overflowPunct w:val="0"/>
              <w:autoSpaceDE/>
              <w:autoSpaceDN/>
              <w:adjustRightInd/>
              <w:snapToGrid/>
              <w:spacing w:after="0"/>
              <w:ind w:left="1519" w:hanging="442"/>
              <w:jc w:val="left"/>
              <w:textAlignment w:val="baseline"/>
              <w:rPr>
                <w:rFonts w:eastAsia="MS Mincho"/>
                <w:sz w:val="16"/>
                <w:szCs w:val="16"/>
                <w:lang w:val="en-GB"/>
              </w:rPr>
            </w:pPr>
            <w:r w:rsidRPr="003161E5">
              <w:rPr>
                <w:rFonts w:eastAsia="MS Mincho"/>
                <w:sz w:val="16"/>
                <w:szCs w:val="16"/>
                <w:lang w:val="en-GB"/>
              </w:rPr>
              <w:t>only option available for direct positioning</w:t>
            </w:r>
          </w:p>
          <w:p w14:paraId="11ADB918"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2: CIR/PDP, channel estimation accuracy</w:t>
            </w:r>
          </w:p>
          <w:p w14:paraId="50A29905"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 xml:space="preserve">Option 3: </w:t>
            </w:r>
            <w:proofErr w:type="spellStart"/>
            <w:r w:rsidRPr="003161E5">
              <w:rPr>
                <w:rFonts w:eastAsia="MS Mincho"/>
                <w:sz w:val="16"/>
                <w:szCs w:val="16"/>
                <w:lang w:val="en-GB" w:eastAsia="zh-CN"/>
              </w:rPr>
              <w:t>ToA</w:t>
            </w:r>
            <w:proofErr w:type="spellEnd"/>
            <w:r w:rsidRPr="003161E5">
              <w:rPr>
                <w:rFonts w:eastAsia="MS Mincho"/>
                <w:sz w:val="16"/>
                <w:szCs w:val="16"/>
                <w:lang w:val="en-GB" w:eastAsia="zh-CN"/>
              </w:rPr>
              <w:t>, RSTD and RSRP, and RSRPP</w:t>
            </w:r>
          </w:p>
          <w:p w14:paraId="749496CC" w14:textId="7C34B976" w:rsidR="00E33D8B" w:rsidRPr="003161E5" w:rsidRDefault="003161E5" w:rsidP="003161E5">
            <w:pPr>
              <w:numPr>
                <w:ilvl w:val="0"/>
                <w:numId w:val="45"/>
              </w:numPr>
              <w:autoSpaceDE/>
              <w:autoSpaceDN/>
              <w:adjustRightInd/>
              <w:snapToGrid/>
              <w:spacing w:after="0"/>
              <w:jc w:val="left"/>
              <w:rPr>
                <w:rFonts w:eastAsia="MS Mincho"/>
                <w:sz w:val="20"/>
                <w:szCs w:val="20"/>
                <w:lang w:val="en-GB" w:eastAsia="zh-CN"/>
              </w:rPr>
            </w:pPr>
            <w:r w:rsidRPr="003161E5">
              <w:rPr>
                <w:rFonts w:eastAsia="MS Mincho"/>
                <w:sz w:val="16"/>
                <w:szCs w:val="16"/>
                <w:lang w:val="en-GB" w:eastAsia="zh-CN"/>
              </w:rPr>
              <w:t xml:space="preserve">Option 4: others (e.g., intermediate KPIs, </w:t>
            </w:r>
            <w:proofErr w:type="spellStart"/>
            <w:r w:rsidRPr="003161E5">
              <w:rPr>
                <w:rFonts w:eastAsia="MS Mincho"/>
                <w:sz w:val="16"/>
                <w:szCs w:val="16"/>
                <w:lang w:val="en-GB" w:eastAsia="zh-CN"/>
              </w:rPr>
              <w:t>LoS</w:t>
            </w:r>
            <w:proofErr w:type="spellEnd"/>
            <w:r w:rsidRPr="003161E5">
              <w:rPr>
                <w:rFonts w:eastAsia="MS Mincho"/>
                <w:sz w:val="16"/>
                <w:szCs w:val="16"/>
                <w:lang w:val="en-GB" w:eastAsia="zh-CN"/>
              </w:rPr>
              <w:t>/</w:t>
            </w:r>
            <w:proofErr w:type="spellStart"/>
            <w:r w:rsidRPr="003161E5">
              <w:rPr>
                <w:rFonts w:eastAsia="MS Mincho"/>
                <w:sz w:val="16"/>
                <w:szCs w:val="16"/>
                <w:lang w:val="en-GB" w:eastAsia="zh-CN"/>
              </w:rPr>
              <w:t>NLoS</w:t>
            </w:r>
            <w:proofErr w:type="spellEnd"/>
            <w:r w:rsidRPr="003161E5">
              <w:rPr>
                <w:rFonts w:eastAsia="MS Mincho"/>
                <w:sz w:val="16"/>
                <w:szCs w:val="16"/>
                <w:lang w:val="en-GB" w:eastAsia="zh-CN"/>
              </w:rPr>
              <w:t>)/combinations of the above</w:t>
            </w:r>
          </w:p>
        </w:tc>
      </w:tr>
    </w:tbl>
    <w:p w14:paraId="1E38C987" w14:textId="64B8C42C" w:rsidR="00275345" w:rsidRDefault="00E33D8B" w:rsidP="00E33D8B">
      <w:pPr>
        <w:spacing w:before="120"/>
        <w:rPr>
          <w:lang w:eastAsia="zh-CN"/>
        </w:rPr>
      </w:pPr>
      <w:r>
        <w:rPr>
          <w:lang w:eastAsia="zh-CN"/>
        </w:rPr>
        <w:t xml:space="preserve">Whether the identified test metric is applicable depends on the case considered. In </w:t>
      </w:r>
      <w:r w:rsidRPr="00E33D8B">
        <w:rPr>
          <w:lang w:eastAsia="zh-CN"/>
        </w:rPr>
        <w:t>R19 SID on AIML [1]</w:t>
      </w:r>
      <w:r>
        <w:rPr>
          <w:lang w:eastAsia="zh-CN"/>
        </w:rPr>
        <w:t>, 3 sub use cases are prioritized, which can also be considered as priority</w:t>
      </w:r>
      <w:r w:rsidR="00F31D9B" w:rsidRPr="00F31D9B">
        <w:rPr>
          <w:lang w:eastAsia="zh-CN"/>
        </w:rPr>
        <w:t xml:space="preserve"> </w:t>
      </w:r>
      <w:r w:rsidR="00F31D9B">
        <w:rPr>
          <w:lang w:eastAsia="zh-CN"/>
        </w:rPr>
        <w:t>in RAN4</w:t>
      </w:r>
      <w:r>
        <w:rPr>
          <w:lang w:eastAsia="zh-CN"/>
        </w:rPr>
        <w:t>.</w:t>
      </w:r>
    </w:p>
    <w:tbl>
      <w:tblPr>
        <w:tblStyle w:val="TableGrid"/>
        <w:tblW w:w="0" w:type="auto"/>
        <w:tblLook w:val="04A0" w:firstRow="1" w:lastRow="0" w:firstColumn="1" w:lastColumn="0" w:noHBand="0" w:noVBand="1"/>
      </w:tblPr>
      <w:tblGrid>
        <w:gridCol w:w="9307"/>
      </w:tblGrid>
      <w:tr w:rsidR="00E33D8B" w14:paraId="6BDF48AE" w14:textId="77777777" w:rsidTr="00B7741A">
        <w:tc>
          <w:tcPr>
            <w:tcW w:w="9307" w:type="dxa"/>
          </w:tcPr>
          <w:p w14:paraId="04C98397" w14:textId="77777777" w:rsidR="00E33D8B" w:rsidRDefault="00E33D8B" w:rsidP="00E33D8B">
            <w:pPr>
              <w:spacing w:after="0"/>
              <w:rPr>
                <w:rFonts w:eastAsia="Yu Mincho"/>
                <w:sz w:val="16"/>
                <w:szCs w:val="20"/>
                <w:lang w:eastAsia="ja-JP"/>
              </w:rPr>
            </w:pPr>
            <w:r>
              <w:rPr>
                <w:rFonts w:eastAsia="Yu Mincho"/>
                <w:sz w:val="16"/>
                <w:szCs w:val="20"/>
                <w:lang w:eastAsia="ja-JP"/>
              </w:rPr>
              <w:t>R19 SID on AIML</w:t>
            </w:r>
            <w:r w:rsidRPr="00FE5542">
              <w:rPr>
                <w:rFonts w:eastAsia="Yu Mincho"/>
                <w:sz w:val="16"/>
                <w:szCs w:val="20"/>
                <w:lang w:eastAsia="ja-JP"/>
              </w:rPr>
              <w:t xml:space="preserve"> [</w:t>
            </w:r>
            <w:r>
              <w:rPr>
                <w:rFonts w:eastAsia="Yu Mincho"/>
                <w:sz w:val="16"/>
                <w:szCs w:val="20"/>
                <w:lang w:eastAsia="ja-JP"/>
              </w:rPr>
              <w:t>1</w:t>
            </w:r>
            <w:r w:rsidRPr="00FE5542">
              <w:rPr>
                <w:rFonts w:eastAsia="Yu Mincho"/>
                <w:sz w:val="16"/>
                <w:szCs w:val="20"/>
                <w:lang w:eastAsia="ja-JP"/>
              </w:rPr>
              <w:t>]:</w:t>
            </w:r>
          </w:p>
          <w:p w14:paraId="279BDABA" w14:textId="77777777" w:rsidR="00E33D8B" w:rsidRPr="00E33D8B" w:rsidRDefault="00E33D8B" w:rsidP="00E33D8B">
            <w:pPr>
              <w:numPr>
                <w:ilvl w:val="0"/>
                <w:numId w:val="44"/>
              </w:numPr>
              <w:overflowPunct w:val="0"/>
              <w:snapToGrid/>
              <w:spacing w:before="120" w:after="0"/>
              <w:jc w:val="left"/>
              <w:textAlignment w:val="baseline"/>
              <w:rPr>
                <w:bCs/>
                <w:sz w:val="16"/>
                <w:szCs w:val="16"/>
              </w:rPr>
            </w:pPr>
            <w:r w:rsidRPr="00E33D8B">
              <w:rPr>
                <w:bCs/>
                <w:sz w:val="16"/>
                <w:szCs w:val="16"/>
              </w:rPr>
              <w:t>Positioning accuracy enhancements, encompassing [RAN1/RAN2/RAN3]:</w:t>
            </w:r>
          </w:p>
          <w:p w14:paraId="2122CCD7" w14:textId="77777777" w:rsidR="00E33D8B" w:rsidRPr="00E33D8B" w:rsidRDefault="00E33D8B" w:rsidP="00E33D8B">
            <w:pPr>
              <w:numPr>
                <w:ilvl w:val="1"/>
                <w:numId w:val="44"/>
              </w:numPr>
              <w:overflowPunct w:val="0"/>
              <w:snapToGrid/>
              <w:spacing w:after="0"/>
              <w:jc w:val="left"/>
              <w:textAlignment w:val="baseline"/>
              <w:rPr>
                <w:bCs/>
                <w:sz w:val="16"/>
                <w:szCs w:val="16"/>
              </w:rPr>
            </w:pPr>
            <w:r w:rsidRPr="00E33D8B">
              <w:rPr>
                <w:bCs/>
                <w:sz w:val="16"/>
                <w:szCs w:val="16"/>
              </w:rPr>
              <w:t>Direct AI/ML positioning:</w:t>
            </w:r>
          </w:p>
          <w:p w14:paraId="4F192195"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 xml:space="preserve">Case 1: </w:t>
            </w:r>
            <w:r w:rsidRPr="00E33D8B">
              <w:rPr>
                <w:sz w:val="16"/>
                <w:szCs w:val="16"/>
              </w:rPr>
              <w:t>UE-based positioning with UE-side model, direct AI/ML positioning</w:t>
            </w:r>
          </w:p>
          <w:p w14:paraId="122A23EE"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E33D8B">
              <w:rPr>
                <w:bCs/>
                <w:sz w:val="16"/>
                <w:szCs w:val="16"/>
              </w:rPr>
              <w:t>(2</w:t>
            </w:r>
            <w:r w:rsidRPr="00E33D8B">
              <w:rPr>
                <w:bCs/>
                <w:sz w:val="16"/>
                <w:szCs w:val="16"/>
                <w:vertAlign w:val="superscript"/>
              </w:rPr>
              <w:t>nd</w:t>
            </w:r>
            <w:r w:rsidRPr="00E33D8B">
              <w:rPr>
                <w:bCs/>
                <w:sz w:val="16"/>
                <w:szCs w:val="16"/>
              </w:rPr>
              <w:t xml:space="preserve"> priority) Case 2b: </w:t>
            </w:r>
            <w:r w:rsidRPr="00E33D8B">
              <w:rPr>
                <w:sz w:val="16"/>
                <w:szCs w:val="16"/>
              </w:rPr>
              <w:t>UE-assisted/LMF-based positioning with LMF-side model, direct AI/ML positioning</w:t>
            </w:r>
          </w:p>
          <w:p w14:paraId="75B109EB"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Case 3b:</w:t>
            </w:r>
            <w:r w:rsidRPr="00E33D8B">
              <w:rPr>
                <w:sz w:val="16"/>
                <w:szCs w:val="16"/>
              </w:rPr>
              <w:t xml:space="preserve"> NG-RAN node assisted positioning with LMF-side model, direct AI/ML positioning</w:t>
            </w:r>
          </w:p>
          <w:p w14:paraId="23D67FDF" w14:textId="77777777" w:rsidR="00E33D8B" w:rsidRPr="00E33D8B" w:rsidRDefault="00E33D8B" w:rsidP="00E33D8B">
            <w:pPr>
              <w:numPr>
                <w:ilvl w:val="1"/>
                <w:numId w:val="44"/>
              </w:numPr>
              <w:overflowPunct w:val="0"/>
              <w:snapToGrid/>
              <w:spacing w:after="0"/>
              <w:jc w:val="left"/>
              <w:textAlignment w:val="baseline"/>
              <w:rPr>
                <w:bCs/>
                <w:sz w:val="16"/>
                <w:szCs w:val="16"/>
              </w:rPr>
            </w:pPr>
            <w:r w:rsidRPr="00E33D8B">
              <w:rPr>
                <w:bCs/>
                <w:sz w:val="16"/>
                <w:szCs w:val="16"/>
              </w:rPr>
              <w:t xml:space="preserve">AI/ML assisted positioning </w:t>
            </w:r>
            <w:r w:rsidRPr="00E33D8B">
              <w:rPr>
                <w:bCs/>
                <w:sz w:val="16"/>
                <w:szCs w:val="16"/>
              </w:rPr>
              <w:tab/>
            </w:r>
            <w:r w:rsidRPr="00E33D8B">
              <w:rPr>
                <w:bCs/>
                <w:sz w:val="16"/>
                <w:szCs w:val="16"/>
              </w:rPr>
              <w:tab/>
              <w:t xml:space="preserve"> </w:t>
            </w:r>
          </w:p>
          <w:p w14:paraId="76F45F75" w14:textId="60800294" w:rsidR="00E33D8B" w:rsidRPr="00E33D8B" w:rsidRDefault="00E33D8B" w:rsidP="00E33D8B">
            <w:pPr>
              <w:numPr>
                <w:ilvl w:val="2"/>
                <w:numId w:val="44"/>
              </w:numPr>
              <w:overflowPunct w:val="0"/>
              <w:snapToGrid/>
              <w:spacing w:after="0"/>
              <w:jc w:val="left"/>
              <w:textAlignment w:val="baseline"/>
              <w:rPr>
                <w:bCs/>
                <w:color w:val="BFBFBF"/>
                <w:sz w:val="16"/>
                <w:szCs w:val="16"/>
              </w:rPr>
            </w:pPr>
            <w:r w:rsidRPr="00E33D8B">
              <w:rPr>
                <w:bCs/>
                <w:sz w:val="16"/>
                <w:szCs w:val="16"/>
              </w:rPr>
              <w:t>(2</w:t>
            </w:r>
            <w:r w:rsidRPr="00E33D8B">
              <w:rPr>
                <w:bCs/>
                <w:sz w:val="16"/>
                <w:szCs w:val="16"/>
                <w:vertAlign w:val="superscript"/>
              </w:rPr>
              <w:t>nd</w:t>
            </w:r>
            <w:r w:rsidRPr="00E33D8B">
              <w:rPr>
                <w:bCs/>
                <w:sz w:val="16"/>
                <w:szCs w:val="16"/>
              </w:rPr>
              <w:t xml:space="preserve"> priority) Case 2a: </w:t>
            </w:r>
            <w:r w:rsidRPr="00E33D8B">
              <w:rPr>
                <w:sz w:val="16"/>
                <w:szCs w:val="16"/>
              </w:rPr>
              <w:t>UE-assisted/LMF-based positioning with UE-side model, AI/ML assisted positioni</w:t>
            </w:r>
            <w:r w:rsidR="00014AAF">
              <w:rPr>
                <w:sz w:val="16"/>
                <w:szCs w:val="16"/>
              </w:rPr>
              <w:t>ng</w:t>
            </w:r>
          </w:p>
          <w:p w14:paraId="18D2D919" w14:textId="0740409C" w:rsidR="00E33D8B" w:rsidRPr="00E33D8B" w:rsidRDefault="00E33D8B" w:rsidP="00E33D8B">
            <w:pPr>
              <w:numPr>
                <w:ilvl w:val="2"/>
                <w:numId w:val="44"/>
              </w:numPr>
              <w:overflowPunct w:val="0"/>
              <w:snapToGrid/>
              <w:spacing w:after="0"/>
              <w:jc w:val="left"/>
              <w:textAlignment w:val="baseline"/>
              <w:rPr>
                <w:bCs/>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 xml:space="preserve">Case 3a: </w:t>
            </w:r>
            <w:r w:rsidRPr="00E33D8B">
              <w:rPr>
                <w:sz w:val="16"/>
                <w:szCs w:val="16"/>
              </w:rPr>
              <w:t xml:space="preserve">NG-RAN node assisted positioning with </w:t>
            </w:r>
            <w:proofErr w:type="spellStart"/>
            <w:r w:rsidRPr="00E33D8B">
              <w:rPr>
                <w:sz w:val="16"/>
                <w:szCs w:val="16"/>
              </w:rPr>
              <w:t>gNB</w:t>
            </w:r>
            <w:proofErr w:type="spellEnd"/>
            <w:r w:rsidRPr="00E33D8B">
              <w:rPr>
                <w:sz w:val="16"/>
                <w:szCs w:val="16"/>
              </w:rPr>
              <w:t>-side model, AI/ML assisted positioning</w:t>
            </w:r>
          </w:p>
        </w:tc>
      </w:tr>
    </w:tbl>
    <w:p w14:paraId="05A931E4" w14:textId="200603DC" w:rsidR="00E33D8B" w:rsidRDefault="00F024CA" w:rsidP="00E33D8B">
      <w:pPr>
        <w:spacing w:before="120"/>
        <w:rPr>
          <w:lang w:eastAsia="zh-CN"/>
        </w:rPr>
      </w:pPr>
      <w:r>
        <w:rPr>
          <w:lang w:eastAsia="zh-CN"/>
        </w:rPr>
        <w:t>In Case 1, UE employs AIML model to perform fingerprint positioning. The</w:t>
      </w:r>
      <w:r w:rsidR="003161E5">
        <w:rPr>
          <w:lang w:eastAsia="zh-CN"/>
        </w:rPr>
        <w:t xml:space="preserve"> location is generated inside UE, which is not expected to be reported to </w:t>
      </w:r>
      <w:r w:rsidR="00DC0EDA">
        <w:rPr>
          <w:lang w:eastAsia="zh-CN"/>
        </w:rPr>
        <w:t>NW</w:t>
      </w:r>
      <w:r w:rsidR="003161E5">
        <w:rPr>
          <w:lang w:eastAsia="zh-CN"/>
        </w:rPr>
        <w:t xml:space="preserve"> </w:t>
      </w:r>
      <w:r w:rsidR="00DC0EDA">
        <w:rPr>
          <w:lang w:eastAsia="zh-CN"/>
        </w:rPr>
        <w:t>in many cases</w:t>
      </w:r>
      <w:r w:rsidR="003161E5">
        <w:rPr>
          <w:lang w:eastAsia="zh-CN"/>
        </w:rPr>
        <w:t xml:space="preserve">. Even if the location may be reported to LMF </w:t>
      </w:r>
      <w:r w:rsidR="00DC0EDA">
        <w:rPr>
          <w:lang w:eastAsia="zh-CN"/>
        </w:rPr>
        <w:t xml:space="preserve">via LPP </w:t>
      </w:r>
      <w:r w:rsidR="00701C8A">
        <w:rPr>
          <w:lang w:eastAsia="zh-CN"/>
        </w:rPr>
        <w:t xml:space="preserve">signaling </w:t>
      </w:r>
      <w:r w:rsidR="003161E5">
        <w:rPr>
          <w:lang w:eastAsia="zh-CN"/>
        </w:rPr>
        <w:t xml:space="preserve">for </w:t>
      </w:r>
      <w:r w:rsidR="00DC0EDA">
        <w:rPr>
          <w:lang w:eastAsia="zh-CN"/>
        </w:rPr>
        <w:t xml:space="preserve">some specific purposes, like </w:t>
      </w:r>
      <w:r w:rsidR="003161E5">
        <w:rPr>
          <w:lang w:eastAsia="zh-CN"/>
        </w:rPr>
        <w:t xml:space="preserve">model monitoring, </w:t>
      </w:r>
      <w:r w:rsidR="00DC0EDA">
        <w:rPr>
          <w:lang w:eastAsia="zh-CN"/>
        </w:rPr>
        <w:t xml:space="preserve">how to test the </w:t>
      </w:r>
      <w:r w:rsidR="003161E5">
        <w:rPr>
          <w:lang w:eastAsia="zh-CN"/>
        </w:rPr>
        <w:t xml:space="preserve">positioning accuracy is </w:t>
      </w:r>
      <w:r w:rsidR="00DC0EDA">
        <w:rPr>
          <w:lang w:eastAsia="zh-CN"/>
        </w:rPr>
        <w:t>unclear</w:t>
      </w:r>
      <w:r w:rsidR="003161E5">
        <w:rPr>
          <w:lang w:eastAsia="zh-CN"/>
        </w:rPr>
        <w:t>.</w:t>
      </w:r>
      <w:r w:rsidR="00725D85">
        <w:rPr>
          <w:lang w:eastAsia="zh-CN"/>
        </w:rPr>
        <w:t xml:space="preserve"> Due to the limitation </w:t>
      </w:r>
      <w:r w:rsidR="008E5FD2">
        <w:rPr>
          <w:lang w:eastAsia="zh-CN"/>
        </w:rPr>
        <w:t xml:space="preserve">of generalization, the test environment </w:t>
      </w:r>
      <w:r w:rsidR="00701C8A">
        <w:rPr>
          <w:lang w:eastAsia="zh-CN"/>
        </w:rPr>
        <w:t>needs to</w:t>
      </w:r>
      <w:r w:rsidR="008E5FD2">
        <w:rPr>
          <w:lang w:eastAsia="zh-CN"/>
        </w:rPr>
        <w:t xml:space="preserve"> be informed to the DUT for model selection. Since model training/update procedure is not involved during testing, </w:t>
      </w:r>
      <w:r w:rsidR="00701C8A">
        <w:rPr>
          <w:lang w:eastAsia="zh-CN"/>
        </w:rPr>
        <w:t>the test environment should be specified and available at the DUT.</w:t>
      </w:r>
    </w:p>
    <w:p w14:paraId="376252B3" w14:textId="4C574E8A" w:rsidR="003161E5" w:rsidRPr="008F762A" w:rsidRDefault="003161E5" w:rsidP="003161E5">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 xml:space="preserve">For </w:t>
      </w:r>
      <w:r>
        <w:rPr>
          <w:b/>
          <w:i/>
        </w:rPr>
        <w:t>UE</w:t>
      </w:r>
      <w:r w:rsidRPr="0036790C">
        <w:rPr>
          <w:b/>
          <w:i/>
        </w:rPr>
        <w:t xml:space="preserve">-sided </w:t>
      </w:r>
      <w:r w:rsidRPr="003161E5">
        <w:rPr>
          <w:b/>
          <w:i/>
        </w:rPr>
        <w:t>direct AI/ML positioning</w:t>
      </w:r>
      <w:r w:rsidR="00606A3C">
        <w:rPr>
          <w:b/>
          <w:i/>
        </w:rPr>
        <w:t xml:space="preserve"> (Case 1)</w:t>
      </w:r>
      <w:r>
        <w:rPr>
          <w:b/>
          <w:i/>
        </w:rPr>
        <w:t xml:space="preserve">, </w:t>
      </w:r>
      <w:r w:rsidRPr="003161E5">
        <w:rPr>
          <w:b/>
          <w:i/>
        </w:rPr>
        <w:t>positioning accuracy is not testable</w:t>
      </w:r>
      <w:r>
        <w:rPr>
          <w:b/>
          <w:i/>
        </w:rPr>
        <w:t xml:space="preserve">, </w:t>
      </w:r>
      <w:r w:rsidR="00701C8A">
        <w:rPr>
          <w:b/>
          <w:i/>
        </w:rPr>
        <w:t>if</w:t>
      </w:r>
      <w:r>
        <w:rPr>
          <w:b/>
          <w:i/>
        </w:rPr>
        <w:t xml:space="preserve"> the positioning result derived by UE is not reported to</w:t>
      </w:r>
      <w:r w:rsidR="00701C8A">
        <w:rPr>
          <w:b/>
          <w:i/>
        </w:rPr>
        <w:t xml:space="preserve"> NW</w:t>
      </w:r>
      <w:r>
        <w:rPr>
          <w:b/>
          <w:i/>
        </w:rPr>
        <w:t>.</w:t>
      </w:r>
    </w:p>
    <w:p w14:paraId="132EEB7A" w14:textId="162C4447" w:rsidR="003161E5" w:rsidRDefault="003161E5" w:rsidP="00E33D8B">
      <w:pPr>
        <w:spacing w:before="120"/>
        <w:rPr>
          <w:bCs/>
        </w:rPr>
      </w:pPr>
      <w:r>
        <w:rPr>
          <w:lang w:eastAsia="zh-CN"/>
        </w:rPr>
        <w:t xml:space="preserve">In </w:t>
      </w:r>
      <w:r w:rsidRPr="003161E5">
        <w:rPr>
          <w:lang w:eastAsia="zh-CN"/>
        </w:rPr>
        <w:t>Case 3b</w:t>
      </w:r>
      <w:r>
        <w:rPr>
          <w:lang w:eastAsia="zh-CN"/>
        </w:rPr>
        <w:t xml:space="preserve">, the </w:t>
      </w:r>
      <w:proofErr w:type="spellStart"/>
      <w:r>
        <w:rPr>
          <w:lang w:eastAsia="zh-CN"/>
        </w:rPr>
        <w:t>gNB</w:t>
      </w:r>
      <w:proofErr w:type="spellEnd"/>
      <w:r>
        <w:rPr>
          <w:lang w:eastAsia="zh-CN"/>
        </w:rPr>
        <w:t xml:space="preserve"> is expected to report channel</w:t>
      </w:r>
      <w:r w:rsidRPr="003161E5">
        <w:t xml:space="preserve"> </w:t>
      </w:r>
      <w:r w:rsidRPr="003161E5">
        <w:rPr>
          <w:lang w:eastAsia="zh-CN"/>
        </w:rPr>
        <w:t>observation</w:t>
      </w:r>
      <w:r>
        <w:rPr>
          <w:lang w:eastAsia="zh-CN"/>
        </w:rPr>
        <w:t xml:space="preserve"> of SRS to LMF. </w:t>
      </w:r>
      <w:r w:rsidR="00494B21">
        <w:rPr>
          <w:lang w:eastAsia="zh-CN"/>
        </w:rPr>
        <w:t>Candidate measurements are CIR, PDP</w:t>
      </w:r>
      <w:r w:rsidR="00D1688E">
        <w:rPr>
          <w:lang w:eastAsia="zh-CN"/>
        </w:rPr>
        <w:t>, etc. However, whether defin</w:t>
      </w:r>
      <w:r w:rsidR="00B96DCD">
        <w:rPr>
          <w:lang w:eastAsia="zh-CN"/>
        </w:rPr>
        <w:t>ing</w:t>
      </w:r>
      <w:r w:rsidR="00D1688E">
        <w:rPr>
          <w:lang w:eastAsia="zh-CN"/>
        </w:rPr>
        <w:t xml:space="preserve"> new measurements </w:t>
      </w:r>
      <w:r w:rsidR="00B96DCD">
        <w:rPr>
          <w:lang w:eastAsia="zh-CN"/>
        </w:rPr>
        <w:t xml:space="preserve">or enhancement of existing measurements </w:t>
      </w:r>
      <w:r w:rsidR="00D1688E">
        <w:rPr>
          <w:lang w:eastAsia="zh-CN"/>
        </w:rPr>
        <w:t xml:space="preserve">are still under discussion in other WGs. </w:t>
      </w:r>
      <w:r w:rsidR="00D1688E">
        <w:rPr>
          <w:bCs/>
        </w:rPr>
        <w:t xml:space="preserve">RAN4 can start investigating </w:t>
      </w:r>
      <w:r w:rsidR="00B96DCD">
        <w:rPr>
          <w:bCs/>
        </w:rPr>
        <w:t>the related testability</w:t>
      </w:r>
      <w:r w:rsidR="00D1688E">
        <w:rPr>
          <w:bCs/>
        </w:rPr>
        <w:t xml:space="preserve"> after achieving sufficient input from other WGs.</w:t>
      </w:r>
    </w:p>
    <w:p w14:paraId="3B44286B" w14:textId="3F347D04" w:rsidR="00606A3C" w:rsidRPr="00606A3C" w:rsidRDefault="00606A3C" w:rsidP="00E33D8B">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 xml:space="preserve">For </w:t>
      </w:r>
      <w:r>
        <w:rPr>
          <w:b/>
          <w:i/>
        </w:rPr>
        <w:t xml:space="preserve">Case 2a/2b and 3a/3b, </w:t>
      </w:r>
      <w:r w:rsidR="002D2C26" w:rsidRPr="002D2C26">
        <w:rPr>
          <w:b/>
          <w:i/>
        </w:rPr>
        <w:t>RAN4 can start investigating the related testability after achieving sufficient input from other WGs</w:t>
      </w:r>
      <w:r>
        <w:rPr>
          <w:b/>
          <w:i/>
        </w:rPr>
        <w:t>.</w:t>
      </w:r>
    </w:p>
    <w:p w14:paraId="27DD6EF4" w14:textId="01B094A5" w:rsidR="0049735E" w:rsidRDefault="00D1688E" w:rsidP="00E33D8B">
      <w:pPr>
        <w:spacing w:before="120"/>
        <w:rPr>
          <w:lang w:eastAsia="zh-CN"/>
        </w:rPr>
      </w:pPr>
      <w:r>
        <w:rPr>
          <w:lang w:eastAsia="zh-CN"/>
        </w:rPr>
        <w:t>Even if CIR</w:t>
      </w:r>
      <w:r w:rsidR="00B96DCD">
        <w:rPr>
          <w:lang w:eastAsia="zh-CN"/>
        </w:rPr>
        <w:t>/</w:t>
      </w:r>
      <w:r>
        <w:rPr>
          <w:lang w:eastAsia="zh-CN"/>
        </w:rPr>
        <w:t xml:space="preserve">PDP </w:t>
      </w:r>
      <w:r w:rsidR="00F31D9B">
        <w:rPr>
          <w:lang w:eastAsia="zh-CN"/>
        </w:rPr>
        <w:t>may be</w:t>
      </w:r>
      <w:r>
        <w:rPr>
          <w:lang w:eastAsia="zh-CN"/>
        </w:rPr>
        <w:t xml:space="preserve"> specified by other WGs, </w:t>
      </w:r>
      <w:r w:rsidR="00B96DCD">
        <w:rPr>
          <w:lang w:eastAsia="zh-CN"/>
        </w:rPr>
        <w:t>how to test</w:t>
      </w:r>
      <w:r>
        <w:rPr>
          <w:lang w:eastAsia="zh-CN"/>
        </w:rPr>
        <w:t xml:space="preserve"> is still an open issue. On the one hand, the TE cannot achieve the ground truth of CIR/PDP based on existing</w:t>
      </w:r>
      <w:r w:rsidR="00B96DCD">
        <w:rPr>
          <w:lang w:eastAsia="zh-CN"/>
        </w:rPr>
        <w:t xml:space="preserve"> testing</w:t>
      </w:r>
      <w:r>
        <w:rPr>
          <w:lang w:eastAsia="zh-CN"/>
        </w:rPr>
        <w:t xml:space="preserve"> method. </w:t>
      </w:r>
      <w:r w:rsidR="0049735E">
        <w:rPr>
          <w:lang w:eastAsia="zh-CN"/>
        </w:rPr>
        <w:t>Even though a PRU like terminal can be used to measure the CIR/PDP as ground truth, h</w:t>
      </w:r>
      <w:r>
        <w:rPr>
          <w:lang w:eastAsia="zh-CN"/>
        </w:rPr>
        <w:t xml:space="preserve">ow to eliminate the </w:t>
      </w:r>
      <w:r w:rsidRPr="00D1688E">
        <w:rPr>
          <w:lang w:eastAsia="zh-CN"/>
        </w:rPr>
        <w:t xml:space="preserve">impact of possible variations/differences in the </w:t>
      </w:r>
      <w:r>
        <w:rPr>
          <w:lang w:eastAsia="zh-CN"/>
        </w:rPr>
        <w:t xml:space="preserve">PRU is not clear. </w:t>
      </w:r>
      <w:r w:rsidR="0049735E">
        <w:rPr>
          <w:lang w:eastAsia="zh-CN"/>
        </w:rPr>
        <w:t xml:space="preserve">On the other hand, the CIR/PDP is used as model input in the LMF. The measurement accuracy degrades to what extent will have an impact on the final positioning accuracy is </w:t>
      </w:r>
      <w:r w:rsidR="00606A3C" w:rsidRPr="00606A3C">
        <w:rPr>
          <w:lang w:eastAsia="zh-CN"/>
        </w:rPr>
        <w:t>difficult to define</w:t>
      </w:r>
      <w:r w:rsidR="0049735E">
        <w:rPr>
          <w:lang w:eastAsia="zh-CN"/>
        </w:rPr>
        <w:t>.</w:t>
      </w:r>
      <w:r w:rsidR="00606A3C">
        <w:rPr>
          <w:lang w:eastAsia="zh-CN"/>
        </w:rPr>
        <w:t xml:space="preserve"> Without a closed-form expression, </w:t>
      </w:r>
      <w:r w:rsidR="0049735E">
        <w:rPr>
          <w:lang w:eastAsia="zh-CN"/>
        </w:rPr>
        <w:t>how to specify the test requirement</w:t>
      </w:r>
      <w:r w:rsidR="00606A3C">
        <w:rPr>
          <w:lang w:eastAsia="zh-CN"/>
        </w:rPr>
        <w:t xml:space="preserve"> or measurement tolerance</w:t>
      </w:r>
      <w:r w:rsidR="0049735E">
        <w:rPr>
          <w:lang w:eastAsia="zh-CN"/>
        </w:rPr>
        <w:t xml:space="preserve"> is an open issue.</w:t>
      </w:r>
    </w:p>
    <w:p w14:paraId="1898060C" w14:textId="0A9E2A39" w:rsidR="00606A3C" w:rsidRPr="008F762A" w:rsidRDefault="00606A3C" w:rsidP="00606A3C">
      <w:pPr>
        <w:spacing w:before="120"/>
      </w:pPr>
      <w:r>
        <w:rPr>
          <w:b/>
          <w:i/>
          <w:u w:val="single"/>
        </w:rPr>
        <w:t>Observation</w:t>
      </w:r>
      <w:r w:rsidRPr="000C24BB">
        <w:rPr>
          <w:b/>
          <w:i/>
          <w:u w:val="single"/>
        </w:rPr>
        <w:t xml:space="preserve"> </w:t>
      </w:r>
      <w:r>
        <w:rPr>
          <w:b/>
          <w:i/>
          <w:u w:val="single"/>
        </w:rPr>
        <w:t>2</w:t>
      </w:r>
      <w:r w:rsidRPr="00907772">
        <w:rPr>
          <w:b/>
          <w:i/>
        </w:rPr>
        <w:t>:</w:t>
      </w:r>
      <w:r w:rsidRPr="00736E94">
        <w:rPr>
          <w:rFonts w:hint="eastAsia"/>
        </w:rPr>
        <w:t xml:space="preserve"> </w:t>
      </w:r>
      <w:r w:rsidR="00C5136C" w:rsidRPr="00C5136C">
        <w:rPr>
          <w:b/>
          <w:i/>
        </w:rPr>
        <w:t>For UE-assisted/NG-RAN node-assisted positioning with LMF-side positioning (Case 2a/3a), the relationship between measurement accuracy and positioning accuracy is unavailable, which has an impact on the test requirement definition.</w:t>
      </w:r>
    </w:p>
    <w:p w14:paraId="69DE2967" w14:textId="333806F1" w:rsidR="00606A3C" w:rsidRDefault="00606A3C" w:rsidP="00E33D8B">
      <w:pPr>
        <w:spacing w:before="120"/>
        <w:rPr>
          <w:lang w:eastAsia="zh-CN"/>
        </w:rPr>
      </w:pPr>
      <w:r>
        <w:rPr>
          <w:lang w:eastAsia="zh-CN"/>
        </w:rPr>
        <w:t xml:space="preserve">In Case 3a, </w:t>
      </w:r>
      <w:r w:rsidRPr="00606A3C">
        <w:rPr>
          <w:lang w:eastAsia="zh-CN"/>
        </w:rPr>
        <w:t xml:space="preserve">the </w:t>
      </w:r>
      <w:proofErr w:type="spellStart"/>
      <w:r w:rsidRPr="00606A3C">
        <w:rPr>
          <w:lang w:eastAsia="zh-CN"/>
        </w:rPr>
        <w:t>gNB</w:t>
      </w:r>
      <w:proofErr w:type="spellEnd"/>
      <w:r w:rsidRPr="00606A3C">
        <w:rPr>
          <w:lang w:eastAsia="zh-CN"/>
        </w:rPr>
        <w:t xml:space="preserve"> is expected to report channel observation of SRS to LMF</w:t>
      </w:r>
      <w:r>
        <w:rPr>
          <w:lang w:eastAsia="zh-CN"/>
        </w:rPr>
        <w:t>, the testability analysis of which is similar to that of Case 3</w:t>
      </w:r>
      <w:r w:rsidR="00014AAF">
        <w:rPr>
          <w:lang w:eastAsia="zh-CN"/>
        </w:rPr>
        <w:t>b</w:t>
      </w:r>
      <w:r>
        <w:rPr>
          <w:lang w:eastAsia="zh-CN"/>
        </w:rPr>
        <w:t>.</w:t>
      </w:r>
    </w:p>
    <w:p w14:paraId="6E924C79" w14:textId="23E401B2" w:rsidR="00B57AFC" w:rsidRDefault="00B57AFC" w:rsidP="00B57AFC">
      <w:pPr>
        <w:pStyle w:val="Heading1"/>
        <w:numPr>
          <w:ilvl w:val="0"/>
          <w:numId w:val="8"/>
        </w:numPr>
        <w:ind w:left="426"/>
      </w:pPr>
      <w:r w:rsidRPr="000C59DA">
        <w:rPr>
          <w:rFonts w:hint="eastAsia"/>
        </w:rPr>
        <w:t>Conclusion</w:t>
      </w:r>
      <w:r>
        <w:t>s</w:t>
      </w:r>
    </w:p>
    <w:p w14:paraId="7734AC93" w14:textId="605FF876" w:rsidR="002D2C26" w:rsidRPr="002D2C26" w:rsidRDefault="002D2C26" w:rsidP="00B57AFC">
      <w:pPr>
        <w:rPr>
          <w:lang w:eastAsia="zh-CN"/>
        </w:rPr>
      </w:pPr>
      <w:r w:rsidRPr="002D2C26">
        <w:rPr>
          <w:lang w:eastAsia="zh-CN"/>
        </w:rPr>
        <w:t>According to the discussion, following proposals and observations are provided:</w:t>
      </w:r>
    </w:p>
    <w:p w14:paraId="5488F3B4" w14:textId="77777777" w:rsidR="00701C8A" w:rsidRPr="00701C8A" w:rsidRDefault="00701C8A" w:rsidP="00701C8A">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701C8A">
        <w:t>For UE-sided direct AI/ML positioning (Case 1), positioning accuracy is not testable, if the positioning result derived by UE is not reported to NW.</w:t>
      </w:r>
    </w:p>
    <w:p w14:paraId="7EB7644B" w14:textId="77777777" w:rsidR="002D2C26" w:rsidRPr="002D2C26" w:rsidRDefault="002D2C26" w:rsidP="002D2C26">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Pr="002D2C26">
        <w:t>For Case 2a/2b and 3a/3b, RAN4 can start investigating the related testability after achieving sufficient input from other WGs.</w:t>
      </w:r>
    </w:p>
    <w:p w14:paraId="6F8C9184" w14:textId="5F87A582" w:rsidR="002D2C26" w:rsidRPr="002D2C26" w:rsidRDefault="002D2C26" w:rsidP="002D2C26">
      <w:pPr>
        <w:spacing w:before="120"/>
      </w:pPr>
      <w:r>
        <w:rPr>
          <w:b/>
          <w:i/>
          <w:u w:val="single"/>
        </w:rPr>
        <w:t>Observation</w:t>
      </w:r>
      <w:r w:rsidRPr="000C24BB">
        <w:rPr>
          <w:b/>
          <w:i/>
          <w:u w:val="single"/>
        </w:rPr>
        <w:t xml:space="preserve"> </w:t>
      </w:r>
      <w:r>
        <w:rPr>
          <w:b/>
          <w:i/>
          <w:u w:val="single"/>
        </w:rPr>
        <w:t>2</w:t>
      </w:r>
      <w:r w:rsidRPr="00907772">
        <w:rPr>
          <w:b/>
          <w:i/>
        </w:rPr>
        <w:t>:</w:t>
      </w:r>
      <w:r w:rsidRPr="00736E94">
        <w:rPr>
          <w:rFonts w:hint="eastAsia"/>
        </w:rPr>
        <w:t xml:space="preserve"> </w:t>
      </w:r>
      <w:r w:rsidRPr="002D2C26">
        <w:t xml:space="preserve">For </w:t>
      </w:r>
      <w:r w:rsidR="00014AAF" w:rsidRPr="00014AAF">
        <w:t>UE-assisted</w:t>
      </w:r>
      <w:r w:rsidR="00014AAF">
        <w:t>/</w:t>
      </w:r>
      <w:r w:rsidR="00014AAF" w:rsidRPr="00014AAF">
        <w:t>NG-RAN node</w:t>
      </w:r>
      <w:r w:rsidR="00014AAF">
        <w:t>-</w:t>
      </w:r>
      <w:r w:rsidRPr="002D2C26">
        <w:t xml:space="preserve">assisted positioning with LMF-side positioning (Case </w:t>
      </w:r>
      <w:r w:rsidR="00014AAF">
        <w:t>2a/3a</w:t>
      </w:r>
      <w:r w:rsidRPr="002D2C26">
        <w:t>), the relationship between measurement accuracy and positioning accuracy is unavailable, which has an impact on the test requirement definition.</w:t>
      </w:r>
    </w:p>
    <w:p w14:paraId="4AD735CD" w14:textId="4920B2C7" w:rsidR="000C3F23" w:rsidRPr="00C73DC3" w:rsidRDefault="000C3F23" w:rsidP="00FD734D">
      <w:pPr>
        <w:pStyle w:val="Heading1"/>
        <w:ind w:left="6"/>
      </w:pPr>
      <w:r w:rsidRPr="00EE2AB0">
        <w:rPr>
          <w:color w:val="000000"/>
        </w:rPr>
        <w:t>References</w:t>
      </w:r>
    </w:p>
    <w:p w14:paraId="499D7FDC" w14:textId="77777777" w:rsidR="006833DA" w:rsidRDefault="006833DA" w:rsidP="006833DA">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P</w:t>
      </w:r>
      <w:r w:rsidRPr="00867443">
        <w:rPr>
          <w:rFonts w:ascii="Times New Roman" w:eastAsia="宋体" w:hAnsi="Times New Roman" w:cs="Times New Roman"/>
          <w:lang w:val="en-GB"/>
        </w:rPr>
        <w:t>-23</w:t>
      </w:r>
      <w:r>
        <w:rPr>
          <w:rFonts w:ascii="Times New Roman" w:eastAsia="宋体" w:hAnsi="Times New Roman" w:cs="Times New Roman"/>
          <w:lang w:val="en-GB"/>
        </w:rPr>
        <w:t xml:space="preserve">4039, </w:t>
      </w:r>
      <w:r w:rsidRPr="00BA08E3">
        <w:rPr>
          <w:rFonts w:eastAsia="宋体"/>
          <w:lang w:val="en-GB"/>
        </w:rPr>
        <w:t>“</w:t>
      </w:r>
      <w:r w:rsidRPr="00C53713">
        <w:rPr>
          <w:rFonts w:ascii="Times New Roman" w:eastAsia="宋体" w:hAnsi="Times New Roman" w:cs="Times New Roman"/>
          <w:lang w:val="en-GB"/>
        </w:rPr>
        <w:t>New WID on Artificial Intelligence (AI)/Machine Learning (ML) for NR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P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102,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p w14:paraId="22A9D463" w14:textId="67B4323B" w:rsidR="002053C1" w:rsidRPr="006833DA" w:rsidRDefault="006833DA" w:rsidP="00FD734D">
      <w:pPr>
        <w:pStyle w:val="ListParagraph"/>
        <w:numPr>
          <w:ilvl w:val="0"/>
          <w:numId w:val="14"/>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bookmarkEnd w:id="4"/>
    </w:p>
    <w:sectPr w:rsidR="002053C1" w:rsidRPr="006833D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26FAB" w14:textId="77777777" w:rsidR="00792DF3" w:rsidRDefault="00792DF3">
      <w:r>
        <w:separator/>
      </w:r>
    </w:p>
  </w:endnote>
  <w:endnote w:type="continuationSeparator" w:id="0">
    <w:p w14:paraId="454333C3" w14:textId="77777777" w:rsidR="00792DF3" w:rsidRDefault="00792DF3">
      <w:r>
        <w:continuationSeparator/>
      </w:r>
    </w:p>
  </w:endnote>
  <w:endnote w:type="continuationNotice" w:id="1">
    <w:p w14:paraId="4185D0E7" w14:textId="77777777" w:rsidR="00792DF3" w:rsidRDefault="00792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A6B03" w14:textId="77777777" w:rsidR="00792DF3" w:rsidRDefault="00792DF3">
      <w:r>
        <w:separator/>
      </w:r>
    </w:p>
  </w:footnote>
  <w:footnote w:type="continuationSeparator" w:id="0">
    <w:p w14:paraId="6723A4D9" w14:textId="77777777" w:rsidR="00792DF3" w:rsidRDefault="00792DF3">
      <w:r>
        <w:continuationSeparator/>
      </w:r>
    </w:p>
  </w:footnote>
  <w:footnote w:type="continuationNotice" w:id="1">
    <w:p w14:paraId="5EE773AC" w14:textId="77777777" w:rsidR="00792DF3" w:rsidRDefault="00792D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7"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0"/>
  </w:num>
  <w:num w:numId="2">
    <w:abstractNumId w:val="38"/>
  </w:num>
  <w:num w:numId="3">
    <w:abstractNumId w:val="5"/>
  </w:num>
  <w:num w:numId="4">
    <w:abstractNumId w:val="20"/>
  </w:num>
  <w:num w:numId="5">
    <w:abstractNumId w:val="21"/>
  </w:num>
  <w:num w:numId="6">
    <w:abstractNumId w:val="16"/>
  </w:num>
  <w:num w:numId="7">
    <w:abstractNumId w:val="3"/>
  </w:num>
  <w:num w:numId="8">
    <w:abstractNumId w:val="36"/>
  </w:num>
  <w:num w:numId="9">
    <w:abstractNumId w:val="18"/>
  </w:num>
  <w:num w:numId="10">
    <w:abstractNumId w:val="33"/>
  </w:num>
  <w:num w:numId="11">
    <w:abstractNumId w:val="37"/>
  </w:num>
  <w:num w:numId="12">
    <w:abstractNumId w:val="13"/>
  </w:num>
  <w:num w:numId="13">
    <w:abstractNumId w:val="24"/>
  </w:num>
  <w:num w:numId="14">
    <w:abstractNumId w:val="7"/>
  </w:num>
  <w:num w:numId="15">
    <w:abstractNumId w:val="9"/>
  </w:num>
  <w:num w:numId="16">
    <w:abstractNumId w:val="42"/>
  </w:num>
  <w:num w:numId="17">
    <w:abstractNumId w:val="25"/>
  </w:num>
  <w:num w:numId="18">
    <w:abstractNumId w:val="12"/>
  </w:num>
  <w:num w:numId="19">
    <w:abstractNumId w:val="4"/>
  </w:num>
  <w:num w:numId="20">
    <w:abstractNumId w:val="19"/>
  </w:num>
  <w:num w:numId="21">
    <w:abstractNumId w:val="41"/>
  </w:num>
  <w:num w:numId="22">
    <w:abstractNumId w:val="39"/>
  </w:num>
  <w:num w:numId="23">
    <w:abstractNumId w:val="32"/>
  </w:num>
  <w:num w:numId="24">
    <w:abstractNumId w:val="0"/>
  </w:num>
  <w:num w:numId="25">
    <w:abstractNumId w:val="1"/>
  </w:num>
  <w:num w:numId="26">
    <w:abstractNumId w:val="1"/>
  </w:num>
  <w:num w:numId="27">
    <w:abstractNumId w:val="1"/>
  </w:num>
  <w:num w:numId="28">
    <w:abstractNumId w:val="35"/>
  </w:num>
  <w:num w:numId="29">
    <w:abstractNumId w:val="6"/>
  </w:num>
  <w:num w:numId="30">
    <w:abstractNumId w:val="11"/>
  </w:num>
  <w:num w:numId="31">
    <w:abstractNumId w:val="22"/>
  </w:num>
  <w:num w:numId="32">
    <w:abstractNumId w:val="34"/>
  </w:num>
  <w:num w:numId="33">
    <w:abstractNumId w:val="15"/>
  </w:num>
  <w:num w:numId="34">
    <w:abstractNumId w:val="17"/>
  </w:num>
  <w:num w:numId="35">
    <w:abstractNumId w:val="27"/>
  </w:num>
  <w:num w:numId="36">
    <w:abstractNumId w:val="43"/>
  </w:num>
  <w:num w:numId="37">
    <w:abstractNumId w:val="30"/>
  </w:num>
  <w:num w:numId="38">
    <w:abstractNumId w:val="14"/>
  </w:num>
  <w:num w:numId="39">
    <w:abstractNumId w:val="8"/>
  </w:num>
  <w:num w:numId="40">
    <w:abstractNumId w:val="29"/>
  </w:num>
  <w:num w:numId="41">
    <w:abstractNumId w:val="10"/>
  </w:num>
  <w:num w:numId="42">
    <w:abstractNumId w:val="26"/>
  </w:num>
  <w:num w:numId="43">
    <w:abstractNumId w:val="2"/>
  </w:num>
  <w:num w:numId="44">
    <w:abstractNumId w:val="28"/>
  </w:num>
  <w:num w:numId="45">
    <w:abstractNumId w:val="31"/>
  </w:num>
  <w:num w:numId="4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AAF"/>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95B"/>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C26"/>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1E5"/>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21"/>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5E"/>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9E2"/>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0E3"/>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3C"/>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3DA"/>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C8A"/>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D85"/>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DF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FD2"/>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A99"/>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61"/>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AFC"/>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CD"/>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B8"/>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6C"/>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8E"/>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DA"/>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D8B"/>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75"/>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4CA"/>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9B"/>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C8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A2BF4-7A3D-4265-BB49-5B828AE0F0E7}">
  <ds:schemaRefs>
    <ds:schemaRef ds:uri="http://schemas.openxmlformats.org/officeDocument/2006/bibliography"/>
  </ds:schemaRefs>
</ds:datastoreItem>
</file>

<file path=customXml/itemProps2.xml><?xml version="1.0" encoding="utf-8"?>
<ds:datastoreItem xmlns:ds="http://schemas.openxmlformats.org/officeDocument/2006/customXml" ds:itemID="{3BC93889-9070-449F-BAAE-2F3E876B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12611</TotalTime>
  <Pages>1</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21</cp:revision>
  <cp:lastPrinted>2019-11-08T22:53:00Z</cp:lastPrinted>
  <dcterms:created xsi:type="dcterms:W3CDTF">2023-09-27T13:33:00Z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(3)+H85Ss4FkylpWNg/OMH/ZRHxOSTDZE+vAzFXgXn+YjcygwUTr+16xtPOfIj/t7tzIGtqFCDk
B1shZ8krXmxJSx2oLUYne+A7BVYfKgphYXLftOnS+4+Ij+SVf8yUYSGUsgZNVZqG6p6kesoT
r6zoNIGfEm8LmMj2bD7e9j9jDjFpXiNvaTY/cun1sK6eCd/m9coxwjTvO643GlLfcfDJ+vIz
hYaNnjw9M16eW4SQc2</vt:lpwstr>
  </property>
  <property fmtid="{D5CDD505-2E9C-101B-9397-08002B2CF9AE}" pid="30" name="_2015_ms_pID_725343_00">
    <vt:lpwstr>_2015_ms_pID_725343</vt:lpwstr>
  </property>
  <property fmtid="{D5CDD505-2E9C-101B-9397-08002B2CF9AE}" pid="31" name="_2015_ms_pID_7253431">
    <vt:lpwstr>9Ehm5gCyX8eSphjxcHVDGV+kF8/UPGyCBY+FTBjVJrJRDxMZzJkFqI
R6WU2LhBhB6T8zBTzKmEkRg7ZsLnqdXR3HzyUqGuomb7Nb3klqyjG05sBdOLU9KCmqYKoOZL
hFU7WSko4FKQ+lLBL4I7rO7V2yYWH/UH4t6M8XBTUbmocDcdHLY+a91ectAdZUhDCtKOpWj7
E/NCOnvt1ESTmNtoTdojh2QiJTjlWUvTvbu+</vt:lpwstr>
  </property>
  <property fmtid="{D5CDD505-2E9C-101B-9397-08002B2CF9AE}" pid="32" name="_2015_ms_pID_7253431_00">
    <vt:lpwstr>_2015_ms_pID_7253431</vt:lpwstr>
  </property>
  <property fmtid="{D5CDD505-2E9C-101B-9397-08002B2CF9AE}" pid="33" name="_2015_ms_pID_7253432">
    <vt:lpwstr>BGkbWtVoC90l5uPvtb6f6hDoPKlF7Zu9cTop
R/55z2DLB8XzPUxWGlCHb47C22PI6PBC2DboF796F24PzW8aDI4=</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